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DEDC8" w14:textId="77777777" w:rsidR="00164AB9" w:rsidRPr="00D54C89" w:rsidRDefault="00164AB9" w:rsidP="00582AAF"/>
    <w:p w14:paraId="42D7FB01" w14:textId="77777777" w:rsidR="00970E7D" w:rsidRDefault="00970E7D" w:rsidP="00164AB9">
      <w:pPr>
        <w:jc w:val="center"/>
        <w:rPr>
          <w:b/>
        </w:rPr>
      </w:pPr>
    </w:p>
    <w:p w14:paraId="72C53E09" w14:textId="77777777" w:rsidR="00164AB9" w:rsidRPr="00164AB9" w:rsidRDefault="00164AB9" w:rsidP="00164AB9">
      <w:pPr>
        <w:jc w:val="center"/>
        <w:rPr>
          <w:b/>
        </w:rPr>
      </w:pPr>
      <w:r w:rsidRPr="00164AB9">
        <w:rPr>
          <w:b/>
        </w:rPr>
        <w:t>VOLIKIRI</w:t>
      </w:r>
    </w:p>
    <w:p w14:paraId="13E9D5F5" w14:textId="77777777" w:rsidR="00164AB9" w:rsidRPr="00164AB9" w:rsidRDefault="00164AB9" w:rsidP="00164AB9">
      <w:pPr>
        <w:rPr>
          <w:lang w:val="sv-SE"/>
        </w:rPr>
      </w:pPr>
    </w:p>
    <w:p w14:paraId="0CC1E70F" w14:textId="77777777" w:rsidR="00164AB9" w:rsidRPr="00164AB9" w:rsidRDefault="00164AB9" w:rsidP="00164AB9">
      <w:pPr>
        <w:rPr>
          <w:lang w:val="sv-SE"/>
        </w:rPr>
      </w:pPr>
    </w:p>
    <w:p w14:paraId="05C9CFC4" w14:textId="77777777" w:rsidR="00164AB9" w:rsidRPr="00164AB9" w:rsidRDefault="00164AB9" w:rsidP="00164AB9">
      <w:pPr>
        <w:jc w:val="right"/>
        <w:rPr>
          <w:i/>
        </w:rPr>
      </w:pPr>
      <w:r w:rsidRPr="00164AB9">
        <w:rPr>
          <w:i/>
        </w:rPr>
        <w:t>Kuupäev vastavalt digitaalse allkirjastamise päevale</w:t>
      </w:r>
    </w:p>
    <w:p w14:paraId="2A345737" w14:textId="77777777" w:rsidR="00164AB9" w:rsidRPr="00164AB9" w:rsidRDefault="00164AB9" w:rsidP="00164AB9">
      <w:pPr>
        <w:rPr>
          <w:lang w:val="sv-SE"/>
        </w:rPr>
      </w:pPr>
    </w:p>
    <w:p w14:paraId="3502979F" w14:textId="77777777" w:rsidR="00164AB9" w:rsidRPr="00164AB9" w:rsidRDefault="00164AB9" w:rsidP="00164AB9">
      <w:pPr>
        <w:rPr>
          <w:lang w:val="sv-SE"/>
        </w:rPr>
      </w:pPr>
    </w:p>
    <w:p w14:paraId="298FAC88" w14:textId="77777777" w:rsidR="006C0AEF" w:rsidRPr="00164AB9" w:rsidRDefault="006C0AEF" w:rsidP="006C0AEF">
      <w:pPr>
        <w:jc w:val="both"/>
        <w:rPr>
          <w:lang w:val="sv-SE"/>
        </w:rPr>
      </w:pPr>
      <w:r w:rsidRPr="00164AB9">
        <w:rPr>
          <w:b/>
          <w:lang w:val="sv-SE"/>
        </w:rPr>
        <w:t>Riigi Kinnisvara AS</w:t>
      </w:r>
      <w:r w:rsidRPr="00164AB9">
        <w:rPr>
          <w:lang w:val="sv-SE"/>
        </w:rPr>
        <w:t xml:space="preserve">, registrikood 10788733, asukoht </w:t>
      </w:r>
      <w:r>
        <w:rPr>
          <w:lang w:val="sv-SE"/>
        </w:rPr>
        <w:t>Lelle 24,</w:t>
      </w:r>
      <w:r w:rsidRPr="00164AB9">
        <w:rPr>
          <w:lang w:val="sv-SE"/>
        </w:rPr>
        <w:t xml:space="preserve"> Tallinn, mida esindab </w:t>
      </w:r>
      <w:r w:rsidRPr="00164AB9">
        <w:t xml:space="preserve">registrikaardile kantud </w:t>
      </w:r>
      <w:r w:rsidRPr="00164AB9">
        <w:rPr>
          <w:lang w:val="sv-SE"/>
        </w:rPr>
        <w:t xml:space="preserve">juhatuse </w:t>
      </w:r>
      <w:r>
        <w:rPr>
          <w:lang w:val="sv-SE"/>
        </w:rPr>
        <w:t>liige Tanel Tiits</w:t>
      </w:r>
      <w:r w:rsidRPr="00164AB9">
        <w:rPr>
          <w:lang w:val="sv-SE"/>
        </w:rPr>
        <w:t>,</w:t>
      </w:r>
    </w:p>
    <w:p w14:paraId="07DAB959" w14:textId="77777777" w:rsidR="006C0AEF" w:rsidRPr="00164AB9" w:rsidRDefault="006C0AEF" w:rsidP="006C0AEF">
      <w:pPr>
        <w:jc w:val="both"/>
        <w:rPr>
          <w:lang w:val="sv-SE"/>
        </w:rPr>
      </w:pPr>
    </w:p>
    <w:p w14:paraId="6D0539EF" w14:textId="77777777" w:rsidR="006C0AEF" w:rsidRPr="00164AB9" w:rsidRDefault="006C0AEF" w:rsidP="006C0AEF">
      <w:pPr>
        <w:jc w:val="both"/>
        <w:rPr>
          <w:lang w:val="sv-SE"/>
        </w:rPr>
      </w:pPr>
      <w:r w:rsidRPr="00164AB9">
        <w:rPr>
          <w:lang w:val="sv-SE"/>
        </w:rPr>
        <w:t>volitab käesoleva volikirjaga</w:t>
      </w:r>
    </w:p>
    <w:p w14:paraId="7C8C8546" w14:textId="77777777" w:rsidR="006C0AEF" w:rsidRPr="00164AB9" w:rsidRDefault="006C0AEF" w:rsidP="006C0AEF">
      <w:pPr>
        <w:jc w:val="both"/>
        <w:rPr>
          <w:lang w:val="sv-SE"/>
        </w:rPr>
      </w:pPr>
    </w:p>
    <w:p w14:paraId="1FE8DA62" w14:textId="35E1CD95" w:rsidR="00164AB9" w:rsidRPr="00164AB9" w:rsidRDefault="006C0AEF" w:rsidP="006C0AEF">
      <w:pPr>
        <w:jc w:val="both"/>
      </w:pPr>
      <w:r>
        <w:rPr>
          <w:b/>
        </w:rPr>
        <w:t>Kadi Adson</w:t>
      </w:r>
      <w:r w:rsidRPr="00A256E2">
        <w:t>’it</w:t>
      </w:r>
      <w:r w:rsidRPr="00112CD5">
        <w:t>, isikukood 48</w:t>
      </w:r>
      <w:r>
        <w:t>509296572</w:t>
      </w:r>
      <w:r w:rsidR="00164AB9" w:rsidRPr="00164AB9">
        <w:t xml:space="preserve">, </w:t>
      </w:r>
    </w:p>
    <w:p w14:paraId="430EA6B0" w14:textId="77777777" w:rsidR="00164AB9" w:rsidRPr="00164AB9" w:rsidRDefault="00164AB9" w:rsidP="00164AB9">
      <w:pPr>
        <w:jc w:val="both"/>
      </w:pPr>
    </w:p>
    <w:p w14:paraId="241D738C" w14:textId="77777777" w:rsidR="0018535E" w:rsidRPr="0018535E" w:rsidRDefault="0018535E" w:rsidP="0018535E">
      <w:pPr>
        <w:jc w:val="both"/>
      </w:pPr>
      <w:r w:rsidRPr="0018535E">
        <w:t xml:space="preserve">esindama </w:t>
      </w:r>
      <w:r w:rsidRPr="0018535E">
        <w:rPr>
          <w:b/>
        </w:rPr>
        <w:t>Riigi Kinnisvara Aktsiaseltsi</w:t>
      </w:r>
      <w:r w:rsidRPr="0018535E">
        <w:t xml:space="preserve"> järgmistes tehingutes ja toimingutes:</w:t>
      </w:r>
    </w:p>
    <w:p w14:paraId="18E691E3" w14:textId="77777777" w:rsidR="0018535E" w:rsidRPr="0018535E" w:rsidRDefault="0018535E" w:rsidP="0018535E">
      <w:pPr>
        <w:jc w:val="both"/>
        <w:rPr>
          <w:b/>
        </w:rPr>
      </w:pPr>
    </w:p>
    <w:p w14:paraId="607764A4" w14:textId="77777777" w:rsidR="0018535E" w:rsidRPr="0018535E" w:rsidRDefault="0018535E" w:rsidP="0018535E">
      <w:pPr>
        <w:numPr>
          <w:ilvl w:val="0"/>
          <w:numId w:val="1"/>
        </w:numPr>
        <w:jc w:val="both"/>
      </w:pPr>
      <w:r w:rsidRPr="0018535E">
        <w:rPr>
          <w:bCs/>
        </w:rPr>
        <w:t xml:space="preserve">läbiviidud </w:t>
      </w:r>
      <w:r w:rsidRPr="0018535E">
        <w:rPr>
          <w:b/>
          <w:bCs/>
        </w:rPr>
        <w:t>riigihangete hankelepingute</w:t>
      </w:r>
      <w:r w:rsidRPr="0018535E">
        <w:rPr>
          <w:bCs/>
        </w:rPr>
        <w:t xml:space="preserve"> </w:t>
      </w:r>
      <w:r w:rsidRPr="0018535E">
        <w:rPr>
          <w:b/>
          <w:bCs/>
        </w:rPr>
        <w:t>sõlmimisel</w:t>
      </w:r>
      <w:r w:rsidRPr="0018535E">
        <w:rPr>
          <w:bCs/>
        </w:rPr>
        <w:t>, samuti nende täitmisel ning nendest tulenevate muudatuste üle läbirääkimiste pidamisel ja vastavate lepingumuudatuste allkirjastamisel, mis on seotud Riigi Kinnisvara AS haldusosakonna tegevusega ning mille puhul Riigi Kinnisvara AS on kohustatud järgima riigihangete seaduses hankija kohta käivaid sätteid:</w:t>
      </w:r>
    </w:p>
    <w:p w14:paraId="5F5CC3BD" w14:textId="77777777" w:rsidR="0018535E" w:rsidRPr="006C0AEF" w:rsidRDefault="0018535E" w:rsidP="0018535E">
      <w:pPr>
        <w:numPr>
          <w:ilvl w:val="0"/>
          <w:numId w:val="2"/>
        </w:numPr>
        <w:jc w:val="both"/>
        <w:rPr>
          <w:bCs/>
        </w:rPr>
      </w:pPr>
      <w:r w:rsidRPr="006C0AEF">
        <w:rPr>
          <w:b/>
          <w:bCs/>
        </w:rPr>
        <w:t xml:space="preserve">summas kuni </w:t>
      </w:r>
      <w:r w:rsidR="00E40288" w:rsidRPr="006C0AEF">
        <w:rPr>
          <w:b/>
          <w:bCs/>
        </w:rPr>
        <w:t>2</w:t>
      </w:r>
      <w:r w:rsidRPr="006C0AEF">
        <w:rPr>
          <w:b/>
          <w:bCs/>
        </w:rPr>
        <w:t>9 999 (</w:t>
      </w:r>
      <w:r w:rsidR="00E40288" w:rsidRPr="006C0AEF">
        <w:rPr>
          <w:b/>
          <w:bCs/>
        </w:rPr>
        <w:t xml:space="preserve">kakskümmend </w:t>
      </w:r>
      <w:r w:rsidRPr="006C0AEF">
        <w:rPr>
          <w:b/>
          <w:bCs/>
        </w:rPr>
        <w:t xml:space="preserve">üheksa tuhat üheksasada üheksakümmend üheksa) eurot </w:t>
      </w:r>
      <w:r w:rsidRPr="006C0AEF">
        <w:rPr>
          <w:bCs/>
        </w:rPr>
        <w:t>(lisandub käibemaks) ühe sõlmitud lepingu kohta olenemata lepingu sisust, kui leping sõlmitakse OÜga Hooldus Pluss (Riigi Kinnisvara AS tütarühing);</w:t>
      </w:r>
    </w:p>
    <w:p w14:paraId="04CE138A" w14:textId="77777777" w:rsidR="0018535E" w:rsidRPr="006C0AEF" w:rsidRDefault="0018535E" w:rsidP="0018535E">
      <w:pPr>
        <w:numPr>
          <w:ilvl w:val="0"/>
          <w:numId w:val="2"/>
        </w:numPr>
        <w:jc w:val="both"/>
        <w:rPr>
          <w:bCs/>
        </w:rPr>
      </w:pPr>
      <w:r w:rsidRPr="006C0AEF">
        <w:rPr>
          <w:b/>
        </w:rPr>
        <w:t xml:space="preserve">summas kuni </w:t>
      </w:r>
      <w:r w:rsidR="00E40288" w:rsidRPr="006C0AEF">
        <w:rPr>
          <w:b/>
        </w:rPr>
        <w:t>2</w:t>
      </w:r>
      <w:r w:rsidRPr="006C0AEF">
        <w:rPr>
          <w:b/>
          <w:bCs/>
        </w:rPr>
        <w:t>9 999 (</w:t>
      </w:r>
      <w:r w:rsidR="00E40288" w:rsidRPr="006C0AEF">
        <w:rPr>
          <w:b/>
          <w:bCs/>
        </w:rPr>
        <w:t xml:space="preserve">kakskümmend </w:t>
      </w:r>
      <w:r w:rsidRPr="006C0AEF">
        <w:rPr>
          <w:b/>
          <w:bCs/>
        </w:rPr>
        <w:t>üheksa tuhat üheksasada üheksakümmend üheksa)</w:t>
      </w:r>
      <w:r w:rsidRPr="006C0AEF">
        <w:rPr>
          <w:b/>
        </w:rPr>
        <w:t xml:space="preserve"> eurot</w:t>
      </w:r>
      <w:r w:rsidRPr="006C0AEF">
        <w:rPr>
          <w:bCs/>
        </w:rPr>
        <w:t xml:space="preserve"> (lisandub käibemaks) ühe sõlmitud lepingu kohta </w:t>
      </w:r>
      <w:r w:rsidRPr="006C0AEF">
        <w:rPr>
          <w:b/>
          <w:bCs/>
        </w:rPr>
        <w:t>asjade ja teenuste lepingute</w:t>
      </w:r>
      <w:r w:rsidRPr="006C0AEF">
        <w:rPr>
          <w:bCs/>
        </w:rPr>
        <w:t xml:space="preserve"> puhul (v.a väljakuulutamiseta läbirääkimistega hankemenetlus);</w:t>
      </w:r>
    </w:p>
    <w:p w14:paraId="70D03B7E" w14:textId="77777777" w:rsidR="0018535E" w:rsidRPr="006C0AEF" w:rsidRDefault="0018535E" w:rsidP="0018535E">
      <w:pPr>
        <w:numPr>
          <w:ilvl w:val="0"/>
          <w:numId w:val="2"/>
        </w:numPr>
        <w:jc w:val="both"/>
        <w:rPr>
          <w:bCs/>
        </w:rPr>
      </w:pPr>
      <w:r w:rsidRPr="006C0AEF">
        <w:rPr>
          <w:b/>
          <w:bCs/>
        </w:rPr>
        <w:t>summas</w:t>
      </w:r>
      <w:r w:rsidRPr="006C0AEF">
        <w:rPr>
          <w:bCs/>
        </w:rPr>
        <w:t xml:space="preserve"> </w:t>
      </w:r>
      <w:r w:rsidRPr="006C0AEF">
        <w:rPr>
          <w:b/>
          <w:bCs/>
        </w:rPr>
        <w:t xml:space="preserve">kuni </w:t>
      </w:r>
      <w:r w:rsidR="00E40288" w:rsidRPr="006C0AEF">
        <w:rPr>
          <w:b/>
          <w:bCs/>
        </w:rPr>
        <w:t>5</w:t>
      </w:r>
      <w:r w:rsidRPr="006C0AEF">
        <w:rPr>
          <w:b/>
          <w:bCs/>
        </w:rPr>
        <w:t>9 999 (</w:t>
      </w:r>
      <w:r w:rsidR="00E40288" w:rsidRPr="006C0AEF">
        <w:rPr>
          <w:b/>
          <w:bCs/>
        </w:rPr>
        <w:t>viis</w:t>
      </w:r>
      <w:r w:rsidRPr="006C0AEF">
        <w:rPr>
          <w:b/>
          <w:bCs/>
        </w:rPr>
        <w:t xml:space="preserve">kümmend üheksa tuhat üheksasada üheksakümmend üheksa) eurot </w:t>
      </w:r>
      <w:r w:rsidRPr="006C0AEF">
        <w:t>(lisandub käibemaks)</w:t>
      </w:r>
      <w:r w:rsidRPr="006C0AEF">
        <w:rPr>
          <w:b/>
        </w:rPr>
        <w:t xml:space="preserve"> </w:t>
      </w:r>
      <w:r w:rsidRPr="006C0AEF">
        <w:t xml:space="preserve">ühe sõlmitud lepingu kohta </w:t>
      </w:r>
      <w:r w:rsidRPr="006C0AEF">
        <w:rPr>
          <w:b/>
        </w:rPr>
        <w:t>ehitustööde lepingute</w:t>
      </w:r>
      <w:r w:rsidRPr="006C0AEF">
        <w:t xml:space="preserve"> puhul (v.a väljakuulutamiseta läbirääkimistega hankemenetlus).</w:t>
      </w:r>
    </w:p>
    <w:p w14:paraId="7F8750F9" w14:textId="77777777" w:rsidR="0018535E" w:rsidRPr="0018535E" w:rsidRDefault="0018535E" w:rsidP="0018535E">
      <w:pPr>
        <w:ind w:left="708"/>
        <w:jc w:val="both"/>
      </w:pPr>
      <w:r w:rsidRPr="006C0AEF">
        <w:rPr>
          <w:bCs/>
        </w:rPr>
        <w:t>Käesolev volitus kehtib, kui on täidetud hankedokumentide algne eesmärk ja tingimused vastavalt riigihangete seadusele</w:t>
      </w:r>
      <w:r w:rsidRPr="006C0AEF">
        <w:t>.</w:t>
      </w:r>
    </w:p>
    <w:p w14:paraId="053A5892" w14:textId="77777777" w:rsidR="0018535E" w:rsidRPr="0018535E" w:rsidRDefault="0018535E" w:rsidP="0018535E">
      <w:pPr>
        <w:jc w:val="both"/>
      </w:pPr>
    </w:p>
    <w:p w14:paraId="2A64931C" w14:textId="77777777" w:rsidR="0018535E" w:rsidRPr="0018535E" w:rsidRDefault="0018535E" w:rsidP="0018535E">
      <w:pPr>
        <w:numPr>
          <w:ilvl w:val="0"/>
          <w:numId w:val="1"/>
        </w:numPr>
        <w:jc w:val="both"/>
        <w:rPr>
          <w:bCs/>
        </w:rPr>
      </w:pPr>
      <w:r w:rsidRPr="0018535E">
        <w:t>Riigi Kinnisvara ASile omandiõiguse või hoonestusõiguse alusel kuuluvate kinnistute ja ehitiste:</w:t>
      </w:r>
    </w:p>
    <w:p w14:paraId="6F6C6A3E" w14:textId="77777777" w:rsidR="0018535E" w:rsidRPr="0018535E" w:rsidRDefault="0018535E" w:rsidP="0018535E">
      <w:pPr>
        <w:numPr>
          <w:ilvl w:val="0"/>
          <w:numId w:val="2"/>
        </w:numPr>
        <w:jc w:val="both"/>
        <w:rPr>
          <w:bCs/>
        </w:rPr>
      </w:pPr>
      <w:r w:rsidRPr="0018535E">
        <w:rPr>
          <w:b/>
        </w:rPr>
        <w:t>üüripindade üleandmise-vastuvõtmise aktide allkirjastamisel</w:t>
      </w:r>
      <w:r w:rsidRPr="0018535E">
        <w:t xml:space="preserve">; </w:t>
      </w:r>
    </w:p>
    <w:p w14:paraId="2D34BAE5" w14:textId="77777777" w:rsidR="0018535E" w:rsidRPr="0018535E" w:rsidRDefault="0018535E" w:rsidP="0018535E">
      <w:pPr>
        <w:numPr>
          <w:ilvl w:val="0"/>
          <w:numId w:val="2"/>
        </w:numPr>
        <w:jc w:val="both"/>
        <w:rPr>
          <w:bCs/>
        </w:rPr>
      </w:pPr>
      <w:r w:rsidRPr="0018535E">
        <w:rPr>
          <w:b/>
        </w:rPr>
        <w:t>tarbimis- (vesi, elekter, küte jms) ja sideteenuste (sh andme</w:t>
      </w:r>
      <w:r w:rsidRPr="0018535E">
        <w:rPr>
          <w:b/>
        </w:rPr>
        <w:softHyphen/>
        <w:t xml:space="preserve">sideteenuste) lepingute </w:t>
      </w:r>
      <w:r w:rsidRPr="0018535E">
        <w:t xml:space="preserve">sõlmimisel, muutmisel ja lõpetamisel, sh </w:t>
      </w:r>
      <w:r w:rsidRPr="0018535E">
        <w:rPr>
          <w:b/>
        </w:rPr>
        <w:t>piiritlusaktide</w:t>
      </w:r>
      <w:r w:rsidRPr="0018535E">
        <w:t xml:space="preserve"> allkirjastamisel;</w:t>
      </w:r>
    </w:p>
    <w:p w14:paraId="5AF2AC18" w14:textId="77777777" w:rsidR="0018535E" w:rsidRPr="0018535E" w:rsidRDefault="0018535E" w:rsidP="0018535E">
      <w:pPr>
        <w:jc w:val="both"/>
        <w:rPr>
          <w:bCs/>
        </w:rPr>
      </w:pPr>
    </w:p>
    <w:p w14:paraId="2AC10ACF" w14:textId="77777777" w:rsidR="0018535E" w:rsidRPr="0018535E" w:rsidRDefault="0018535E" w:rsidP="0018535E">
      <w:pPr>
        <w:numPr>
          <w:ilvl w:val="0"/>
          <w:numId w:val="1"/>
        </w:numPr>
        <w:jc w:val="both"/>
        <w:rPr>
          <w:bCs/>
        </w:rPr>
      </w:pPr>
      <w:r w:rsidRPr="0018535E">
        <w:t>kinnisvara korrashoiu teenuste osutamise lepingute alusel</w:t>
      </w:r>
      <w:r w:rsidRPr="0018535E">
        <w:rPr>
          <w:b/>
        </w:rPr>
        <w:t xml:space="preserve"> tarbimis- (vesi, elekter, küte jms) ja sideteenuste (sh andme</w:t>
      </w:r>
      <w:r w:rsidRPr="0018535E">
        <w:rPr>
          <w:b/>
        </w:rPr>
        <w:softHyphen/>
        <w:t xml:space="preserve">sideteenuste) lepingute </w:t>
      </w:r>
      <w:r w:rsidRPr="0018535E">
        <w:t>sõlmimisel, muutmisel ja lõpetamisel;</w:t>
      </w:r>
    </w:p>
    <w:p w14:paraId="4AC864DD" w14:textId="77777777" w:rsidR="0018535E" w:rsidRPr="0018535E" w:rsidRDefault="0018535E" w:rsidP="0018535E">
      <w:pPr>
        <w:jc w:val="both"/>
        <w:rPr>
          <w:bCs/>
        </w:rPr>
      </w:pPr>
    </w:p>
    <w:p w14:paraId="04D25EEF" w14:textId="77777777" w:rsidR="0018535E" w:rsidRPr="0018535E" w:rsidRDefault="0018535E" w:rsidP="0018535E">
      <w:pPr>
        <w:numPr>
          <w:ilvl w:val="0"/>
          <w:numId w:val="1"/>
        </w:numPr>
        <w:jc w:val="both"/>
        <w:rPr>
          <w:bCs/>
        </w:rPr>
      </w:pPr>
      <w:r w:rsidRPr="0018535E">
        <w:rPr>
          <w:b/>
          <w:bCs/>
        </w:rPr>
        <w:t>üleandmise-vastuvõtmise aktide</w:t>
      </w:r>
      <w:r w:rsidRPr="0018535E">
        <w:rPr>
          <w:bCs/>
        </w:rPr>
        <w:t xml:space="preserve"> (sh vara valdus, ehitustööd) allkirjastamisel;</w:t>
      </w:r>
    </w:p>
    <w:p w14:paraId="1590B8D7" w14:textId="77777777" w:rsidR="0018535E" w:rsidRPr="0018535E" w:rsidRDefault="0018535E" w:rsidP="0018535E">
      <w:pPr>
        <w:jc w:val="both"/>
        <w:rPr>
          <w:b/>
        </w:rPr>
      </w:pPr>
    </w:p>
    <w:p w14:paraId="6C0FC48E" w14:textId="77777777" w:rsidR="0018535E" w:rsidRPr="006C0AEF" w:rsidRDefault="0018535E" w:rsidP="0018535E">
      <w:pPr>
        <w:numPr>
          <w:ilvl w:val="0"/>
          <w:numId w:val="1"/>
        </w:numPr>
        <w:jc w:val="both"/>
      </w:pPr>
      <w:r w:rsidRPr="0018535E">
        <w:rPr>
          <w:b/>
          <w:bCs/>
        </w:rPr>
        <w:lastRenderedPageBreak/>
        <w:t>lepingute</w:t>
      </w:r>
      <w:r w:rsidRPr="0018535E">
        <w:rPr>
          <w:bCs/>
        </w:rPr>
        <w:t xml:space="preserve"> Riigi Kinnisvara ASile (tellija õiguste ja kohustustega) </w:t>
      </w:r>
      <w:r w:rsidRPr="0018535E">
        <w:rPr>
          <w:b/>
          <w:bCs/>
        </w:rPr>
        <w:t>ülevõtmise kokkulepete</w:t>
      </w:r>
      <w:r w:rsidRPr="0018535E">
        <w:rPr>
          <w:bCs/>
        </w:rPr>
        <w:t xml:space="preserve"> </w:t>
      </w:r>
      <w:r w:rsidRPr="006C0AEF">
        <w:rPr>
          <w:bCs/>
        </w:rPr>
        <w:t>allkirjastamisel:</w:t>
      </w:r>
    </w:p>
    <w:p w14:paraId="33F45B1F" w14:textId="77777777" w:rsidR="0018535E" w:rsidRPr="006C0AEF" w:rsidRDefault="0018535E" w:rsidP="0018535E">
      <w:pPr>
        <w:numPr>
          <w:ilvl w:val="0"/>
          <w:numId w:val="2"/>
        </w:numPr>
        <w:jc w:val="both"/>
        <w:rPr>
          <w:bCs/>
        </w:rPr>
      </w:pPr>
      <w:r w:rsidRPr="006C0AEF">
        <w:rPr>
          <w:b/>
          <w:bCs/>
        </w:rPr>
        <w:t xml:space="preserve">summas kuni </w:t>
      </w:r>
      <w:r w:rsidR="00E40288" w:rsidRPr="006C0AEF">
        <w:rPr>
          <w:b/>
          <w:bCs/>
        </w:rPr>
        <w:t>2</w:t>
      </w:r>
      <w:r w:rsidRPr="006C0AEF">
        <w:rPr>
          <w:b/>
          <w:bCs/>
        </w:rPr>
        <w:t>9 999 (</w:t>
      </w:r>
      <w:r w:rsidR="00E40288" w:rsidRPr="006C0AEF">
        <w:rPr>
          <w:b/>
          <w:bCs/>
        </w:rPr>
        <w:t xml:space="preserve">kakskümmend </w:t>
      </w:r>
      <w:r w:rsidRPr="006C0AEF">
        <w:rPr>
          <w:b/>
          <w:bCs/>
        </w:rPr>
        <w:t>üheksa tuhat üheksasada üheksakümmend üheksa) eurot</w:t>
      </w:r>
      <w:r w:rsidRPr="006C0AEF">
        <w:rPr>
          <w:bCs/>
        </w:rPr>
        <w:t xml:space="preserve"> (lisandub käibemaks) ühe lepingu kohta </w:t>
      </w:r>
      <w:r w:rsidRPr="006C0AEF">
        <w:rPr>
          <w:b/>
          <w:bCs/>
        </w:rPr>
        <w:t>asjade ja teenuste lepingute</w:t>
      </w:r>
      <w:r w:rsidRPr="006C0AEF">
        <w:rPr>
          <w:bCs/>
        </w:rPr>
        <w:t xml:space="preserve"> puhul;</w:t>
      </w:r>
    </w:p>
    <w:p w14:paraId="40587E84" w14:textId="77777777" w:rsidR="0018535E" w:rsidRPr="0018535E" w:rsidRDefault="0018535E" w:rsidP="0018535E">
      <w:pPr>
        <w:numPr>
          <w:ilvl w:val="0"/>
          <w:numId w:val="2"/>
        </w:numPr>
        <w:jc w:val="both"/>
        <w:rPr>
          <w:bCs/>
        </w:rPr>
      </w:pPr>
      <w:r w:rsidRPr="006C0AEF">
        <w:rPr>
          <w:b/>
          <w:bCs/>
        </w:rPr>
        <w:t>summas</w:t>
      </w:r>
      <w:r w:rsidRPr="006C0AEF">
        <w:rPr>
          <w:bCs/>
        </w:rPr>
        <w:t xml:space="preserve"> </w:t>
      </w:r>
      <w:r w:rsidRPr="006C0AEF">
        <w:rPr>
          <w:b/>
          <w:bCs/>
        </w:rPr>
        <w:t xml:space="preserve">kuni </w:t>
      </w:r>
      <w:r w:rsidR="00E40288" w:rsidRPr="006C0AEF">
        <w:rPr>
          <w:b/>
          <w:bCs/>
        </w:rPr>
        <w:t>5</w:t>
      </w:r>
      <w:r w:rsidRPr="006C0AEF">
        <w:rPr>
          <w:b/>
          <w:bCs/>
        </w:rPr>
        <w:t>9 999 (</w:t>
      </w:r>
      <w:r w:rsidR="00E40288" w:rsidRPr="006C0AEF">
        <w:rPr>
          <w:b/>
          <w:bCs/>
        </w:rPr>
        <w:t>viis</w:t>
      </w:r>
      <w:r w:rsidRPr="006C0AEF">
        <w:rPr>
          <w:b/>
          <w:bCs/>
        </w:rPr>
        <w:t xml:space="preserve">kümmend üheksa tuhat üheksasada üheksakümmend üheksa) eurot </w:t>
      </w:r>
      <w:r w:rsidRPr="006C0AEF">
        <w:rPr>
          <w:bCs/>
        </w:rPr>
        <w:t>(lisandub käibemaks)</w:t>
      </w:r>
      <w:r w:rsidRPr="0018535E">
        <w:rPr>
          <w:b/>
          <w:bCs/>
        </w:rPr>
        <w:t xml:space="preserve"> </w:t>
      </w:r>
      <w:r w:rsidRPr="0018535E">
        <w:rPr>
          <w:bCs/>
        </w:rPr>
        <w:t xml:space="preserve">ühe lepingu kohta </w:t>
      </w:r>
      <w:r w:rsidRPr="0018535E">
        <w:rPr>
          <w:b/>
          <w:bCs/>
        </w:rPr>
        <w:t>ehitustööde lepingute</w:t>
      </w:r>
      <w:r w:rsidRPr="0018535E">
        <w:rPr>
          <w:bCs/>
        </w:rPr>
        <w:t xml:space="preserve"> puhul;</w:t>
      </w:r>
    </w:p>
    <w:p w14:paraId="1DFA6805" w14:textId="77777777" w:rsidR="0018535E" w:rsidRPr="0018535E" w:rsidRDefault="0018535E" w:rsidP="0018535E">
      <w:pPr>
        <w:jc w:val="both"/>
        <w:rPr>
          <w:b/>
        </w:rPr>
      </w:pPr>
    </w:p>
    <w:p w14:paraId="2A754808" w14:textId="77777777" w:rsidR="0018535E" w:rsidRPr="0018535E" w:rsidRDefault="0018535E" w:rsidP="0018535E">
      <w:pPr>
        <w:numPr>
          <w:ilvl w:val="0"/>
          <w:numId w:val="1"/>
        </w:numPr>
        <w:jc w:val="both"/>
      </w:pPr>
      <w:r w:rsidRPr="0018535E">
        <w:t>kõikide riigi- ja kohaliku omavalitsuse asutuste ja muude juriidiliste ning füüsiliste isikute ees Riigi Kinnisvara ASi tegevusega seotud dokumentide taotlemisel ning vastuvõtmisel, sh Riigi Kinnisvara ASi omandis olevatel kinnistutel:</w:t>
      </w:r>
    </w:p>
    <w:p w14:paraId="705927EE" w14:textId="77777777" w:rsidR="0018535E" w:rsidRPr="0018535E" w:rsidRDefault="0018535E" w:rsidP="0018535E">
      <w:pPr>
        <w:numPr>
          <w:ilvl w:val="0"/>
          <w:numId w:val="2"/>
        </w:numPr>
        <w:jc w:val="both"/>
      </w:pPr>
      <w:r w:rsidRPr="0018535E">
        <w:rPr>
          <w:b/>
        </w:rPr>
        <w:t xml:space="preserve">ehitamise alustamise teatise </w:t>
      </w:r>
      <w:r w:rsidRPr="0018535E">
        <w:t>allkirjastamisel ja esitamisel;</w:t>
      </w:r>
    </w:p>
    <w:p w14:paraId="275DCB2D" w14:textId="77777777" w:rsidR="0018535E" w:rsidRPr="0018535E" w:rsidRDefault="0018535E" w:rsidP="0018535E">
      <w:pPr>
        <w:numPr>
          <w:ilvl w:val="0"/>
          <w:numId w:val="2"/>
        </w:numPr>
        <w:jc w:val="both"/>
      </w:pPr>
      <w:r w:rsidRPr="0018535E">
        <w:rPr>
          <w:b/>
        </w:rPr>
        <w:t xml:space="preserve">ehitus- ja kasutuslubade taotluste </w:t>
      </w:r>
      <w:r w:rsidRPr="0018535E">
        <w:t>ja nendega seotud dokumentide allkirjastamisel ning esitamisel ning</w:t>
      </w:r>
      <w:r w:rsidRPr="0018535E">
        <w:rPr>
          <w:b/>
        </w:rPr>
        <w:t xml:space="preserve"> ehitus- ja kasutuslubade </w:t>
      </w:r>
      <w:r w:rsidRPr="00FF6CF1">
        <w:t>vastuvõtmisel</w:t>
      </w:r>
      <w:r w:rsidRPr="0018535E">
        <w:t>;</w:t>
      </w:r>
    </w:p>
    <w:p w14:paraId="54483E9C" w14:textId="77777777" w:rsidR="0018535E" w:rsidRPr="0018535E" w:rsidRDefault="0018535E" w:rsidP="0018535E">
      <w:pPr>
        <w:numPr>
          <w:ilvl w:val="0"/>
          <w:numId w:val="2"/>
        </w:numPr>
        <w:jc w:val="both"/>
      </w:pPr>
      <w:r w:rsidRPr="0018535E">
        <w:rPr>
          <w:b/>
        </w:rPr>
        <w:t xml:space="preserve">raie- või hoolduslõikusloa </w:t>
      </w:r>
      <w:r w:rsidRPr="0018535E">
        <w:t>taotlemiseks vajalike toimingute teostamisel, esitama ja vastu võtma vajalikke dokumente ning vastavaid lubasid;</w:t>
      </w:r>
    </w:p>
    <w:p w14:paraId="7296C887" w14:textId="77777777" w:rsidR="0018535E" w:rsidRPr="0018535E" w:rsidRDefault="0018535E" w:rsidP="0018535E">
      <w:pPr>
        <w:numPr>
          <w:ilvl w:val="0"/>
          <w:numId w:val="2"/>
        </w:numPr>
        <w:jc w:val="both"/>
      </w:pPr>
      <w:r w:rsidRPr="0018535E">
        <w:rPr>
          <w:b/>
        </w:rPr>
        <w:t>ehitiste lammutamiseks</w:t>
      </w:r>
      <w:r w:rsidRPr="0018535E">
        <w:t xml:space="preserve"> vajalike taotluste, teatiste ja muude dokumentide allkirjastamisel ning sellega seotud dokumentide esitamisel ja vastuvõtmisel;</w:t>
      </w:r>
    </w:p>
    <w:p w14:paraId="1D97C56D" w14:textId="77777777" w:rsidR="0018535E" w:rsidRPr="0018535E" w:rsidRDefault="0018535E" w:rsidP="0018535E">
      <w:pPr>
        <w:jc w:val="both"/>
      </w:pPr>
    </w:p>
    <w:p w14:paraId="627DAD1A" w14:textId="77777777" w:rsidR="0018535E" w:rsidRPr="0018535E" w:rsidRDefault="0018535E" w:rsidP="0018535E">
      <w:pPr>
        <w:numPr>
          <w:ilvl w:val="0"/>
          <w:numId w:val="1"/>
        </w:numPr>
        <w:jc w:val="both"/>
      </w:pPr>
      <w:r w:rsidRPr="0018535E">
        <w:rPr>
          <w:b/>
          <w:bCs/>
        </w:rPr>
        <w:t>kindlustusjuhtumitega</w:t>
      </w:r>
      <w:r w:rsidRPr="0018535E">
        <w:rPr>
          <w:bCs/>
        </w:rPr>
        <w:t xml:space="preserve"> </w:t>
      </w:r>
      <w:r w:rsidRPr="0018535E">
        <w:t>seoses</w:t>
      </w:r>
      <w:r w:rsidRPr="0018535E">
        <w:rPr>
          <w:bCs/>
        </w:rPr>
        <w:t xml:space="preserve"> tegema </w:t>
      </w:r>
      <w:r w:rsidRPr="0018535E">
        <w:t>Riigi Kinnisvara ASi</w:t>
      </w:r>
      <w:r w:rsidRPr="0018535E">
        <w:rPr>
          <w:b/>
        </w:rPr>
        <w:t xml:space="preserve"> </w:t>
      </w:r>
      <w:r w:rsidRPr="0018535E">
        <w:t>nimel kahjude hüvitamiseks kõiki vajalikke toiminguid, sh teavitama kindlustusjuhtumist, esitama ja saama vajalikke avaldusi, dokumente, õiendeid, ärakirju ja tõendeid;</w:t>
      </w:r>
    </w:p>
    <w:p w14:paraId="0A66BBBB" w14:textId="77777777" w:rsidR="0018535E" w:rsidRPr="0018535E" w:rsidRDefault="0018535E" w:rsidP="0018535E">
      <w:pPr>
        <w:jc w:val="both"/>
      </w:pPr>
    </w:p>
    <w:p w14:paraId="223C9D06" w14:textId="77777777" w:rsidR="0018535E" w:rsidRPr="0018535E" w:rsidRDefault="0018535E" w:rsidP="0018535E">
      <w:pPr>
        <w:numPr>
          <w:ilvl w:val="0"/>
          <w:numId w:val="1"/>
        </w:numPr>
        <w:jc w:val="both"/>
      </w:pPr>
      <w:r w:rsidRPr="0018535E">
        <w:rPr>
          <w:bCs/>
        </w:rPr>
        <w:t>Riigi Kinnisvara ASi omandis olevatel kinnistutel (sh vargustega)</w:t>
      </w:r>
      <w:r w:rsidRPr="0018535E">
        <w:t xml:space="preserve"> </w:t>
      </w:r>
      <w:r w:rsidRPr="0018535E">
        <w:rPr>
          <w:b/>
        </w:rPr>
        <w:t>tekitatud kahju</w:t>
      </w:r>
      <w:r w:rsidRPr="0018535E">
        <w:t xml:space="preserve"> hüvitamiseks avalduste esitamisel, nimetatud juhtumitega seotud kriminaalasjade menetlemisel ning kahju sissenõudmiseks kõigi vajalike toimingute tegemisel, sh esitama ja saama vajalikke avaldusi, dokumente, õiendeid, ärakirju ja tõendeid;</w:t>
      </w:r>
    </w:p>
    <w:p w14:paraId="0A60A97A" w14:textId="77777777" w:rsidR="0018535E" w:rsidRPr="0018535E" w:rsidRDefault="0018535E" w:rsidP="0018535E">
      <w:pPr>
        <w:jc w:val="both"/>
      </w:pPr>
    </w:p>
    <w:p w14:paraId="39526CEF" w14:textId="77777777" w:rsidR="0018535E" w:rsidRPr="0018535E" w:rsidRDefault="0018535E" w:rsidP="0018535E">
      <w:pPr>
        <w:numPr>
          <w:ilvl w:val="0"/>
          <w:numId w:val="1"/>
        </w:numPr>
        <w:jc w:val="both"/>
        <w:rPr>
          <w:bCs/>
        </w:rPr>
      </w:pPr>
      <w:r w:rsidRPr="0018535E">
        <w:rPr>
          <w:b/>
          <w:bCs/>
        </w:rPr>
        <w:t>osalema</w:t>
      </w:r>
      <w:r w:rsidRPr="0018535E">
        <w:rPr>
          <w:bCs/>
        </w:rPr>
        <w:t xml:space="preserve"> Riigi Kinnisvara ASi omandis olevatel kinnistutel asuvate ehitiste suhtes Päästeameti esindaja poolt läbiviidavatel </w:t>
      </w:r>
      <w:r w:rsidRPr="0018535E">
        <w:rPr>
          <w:b/>
          <w:bCs/>
        </w:rPr>
        <w:t xml:space="preserve">paikvaatlustel </w:t>
      </w:r>
      <w:r w:rsidRPr="0018535E">
        <w:rPr>
          <w:bCs/>
        </w:rPr>
        <w:t xml:space="preserve">ning </w:t>
      </w:r>
      <w:r w:rsidRPr="0018535E">
        <w:rPr>
          <w:b/>
          <w:bCs/>
        </w:rPr>
        <w:t xml:space="preserve">paikvaatluste protokollidesse selgituste andmisel ja protokollide </w:t>
      </w:r>
      <w:r w:rsidRPr="002275CE">
        <w:rPr>
          <w:bCs/>
        </w:rPr>
        <w:t>allkirjastamisel</w:t>
      </w:r>
      <w:r w:rsidRPr="0018535E">
        <w:rPr>
          <w:bCs/>
        </w:rPr>
        <w:t xml:space="preserve">. Riigi Kinnisvara ASi omandis olevatel kinnistutel asuvate ehitiste, mille kohta on kohustus esitada tuleohutusaruanne, </w:t>
      </w:r>
      <w:r w:rsidRPr="0018535E">
        <w:rPr>
          <w:b/>
          <w:bCs/>
        </w:rPr>
        <w:t xml:space="preserve">enesekontrolli tuleohutusaruannete </w:t>
      </w:r>
      <w:r w:rsidRPr="00FF6CF1">
        <w:rPr>
          <w:bCs/>
        </w:rPr>
        <w:t>koostamisel ja allkirjastamisel</w:t>
      </w:r>
      <w:r w:rsidRPr="0018535E">
        <w:rPr>
          <w:b/>
          <w:bCs/>
        </w:rPr>
        <w:t xml:space="preserve"> üürileandja kohustuste ulatuses</w:t>
      </w:r>
      <w:r w:rsidRPr="0018535E">
        <w:rPr>
          <w:bCs/>
        </w:rPr>
        <w:t>;</w:t>
      </w:r>
    </w:p>
    <w:p w14:paraId="2A29EED5" w14:textId="77777777" w:rsidR="0018535E" w:rsidRPr="0018535E" w:rsidRDefault="0018535E" w:rsidP="0018535E">
      <w:pPr>
        <w:jc w:val="both"/>
      </w:pPr>
    </w:p>
    <w:p w14:paraId="25BC2B56" w14:textId="77777777" w:rsidR="0018535E" w:rsidRPr="0018535E" w:rsidRDefault="0018535E" w:rsidP="0018535E">
      <w:pPr>
        <w:numPr>
          <w:ilvl w:val="0"/>
          <w:numId w:val="1"/>
        </w:numPr>
        <w:jc w:val="both"/>
      </w:pPr>
      <w:r w:rsidRPr="0018535E">
        <w:t xml:space="preserve">korteri(te) omaniku esindajana osalema </w:t>
      </w:r>
      <w:r w:rsidRPr="0018535E">
        <w:rPr>
          <w:b/>
        </w:rPr>
        <w:t>korteriühistu üldkoosolekutel</w:t>
      </w:r>
      <w:r w:rsidRPr="0018535E">
        <w:t xml:space="preserve"> (v.a  korteriühistu asutamisel) kõigi õigustega, mis tulenevad Riigi Kinnisvara ASi omandiõigusest korteri(te)le;</w:t>
      </w:r>
    </w:p>
    <w:p w14:paraId="3ED7406F" w14:textId="77777777" w:rsidR="0018535E" w:rsidRPr="0018535E" w:rsidRDefault="0018535E" w:rsidP="0018535E">
      <w:pPr>
        <w:jc w:val="both"/>
      </w:pPr>
    </w:p>
    <w:p w14:paraId="62CFB305" w14:textId="77777777" w:rsidR="0018535E" w:rsidRPr="0018535E" w:rsidRDefault="0018535E" w:rsidP="0018535E">
      <w:pPr>
        <w:numPr>
          <w:ilvl w:val="0"/>
          <w:numId w:val="1"/>
        </w:numPr>
        <w:jc w:val="both"/>
      </w:pPr>
      <w:r w:rsidRPr="0018535E">
        <w:rPr>
          <w:b/>
        </w:rPr>
        <w:t>postiasutustes</w:t>
      </w:r>
      <w:r w:rsidRPr="0018535E">
        <w:t xml:space="preserve"> saadetiste, sh postipakkide vastuvõtmisel.</w:t>
      </w:r>
    </w:p>
    <w:p w14:paraId="5513B8B5" w14:textId="77777777" w:rsidR="0018535E" w:rsidRPr="0018535E" w:rsidRDefault="0018535E" w:rsidP="0018535E">
      <w:pPr>
        <w:jc w:val="both"/>
      </w:pPr>
    </w:p>
    <w:p w14:paraId="70A1D530" w14:textId="77777777" w:rsidR="00164AB9" w:rsidRPr="00164AB9" w:rsidRDefault="0018535E" w:rsidP="00164AB9">
      <w:pPr>
        <w:jc w:val="both"/>
      </w:pPr>
      <w:r w:rsidRPr="0018535E">
        <w:t xml:space="preserve">Käesolev volikiri on antud edasivolitamise õiguseta ja kehtib alates </w:t>
      </w:r>
      <w:r w:rsidRPr="0018535E">
        <w:rPr>
          <w:b/>
        </w:rPr>
        <w:t>1. jaanuarist 201</w:t>
      </w:r>
      <w:r w:rsidR="002258B9">
        <w:rPr>
          <w:b/>
        </w:rPr>
        <w:t>8</w:t>
      </w:r>
      <w:r w:rsidRPr="0018535E">
        <w:rPr>
          <w:b/>
        </w:rPr>
        <w:t xml:space="preserve"> </w:t>
      </w:r>
      <w:r w:rsidRPr="0018535E">
        <w:t>kuni</w:t>
      </w:r>
      <w:r w:rsidRPr="0018535E">
        <w:rPr>
          <w:b/>
        </w:rPr>
        <w:t xml:space="preserve"> 31. detsembrini 201</w:t>
      </w:r>
      <w:r w:rsidR="002258B9">
        <w:rPr>
          <w:b/>
        </w:rPr>
        <w:t>8</w:t>
      </w:r>
      <w:r w:rsidR="00164AB9" w:rsidRPr="00164AB9">
        <w:t>.</w:t>
      </w:r>
    </w:p>
    <w:p w14:paraId="0B7C7FB0" w14:textId="77777777" w:rsidR="00164AB9" w:rsidRPr="00164AB9" w:rsidRDefault="00164AB9" w:rsidP="00164AB9">
      <w:pPr>
        <w:jc w:val="both"/>
      </w:pPr>
    </w:p>
    <w:p w14:paraId="423B301F" w14:textId="77777777" w:rsidR="008D033D" w:rsidRPr="00164AB9" w:rsidRDefault="008D033D" w:rsidP="00164AB9">
      <w:pPr>
        <w:jc w:val="both"/>
        <w:rPr>
          <w:i/>
        </w:rPr>
      </w:pPr>
    </w:p>
    <w:p w14:paraId="73B1DD0A" w14:textId="77777777" w:rsidR="00164AB9" w:rsidRPr="00164AB9" w:rsidRDefault="00164AB9" w:rsidP="00164AB9">
      <w:pPr>
        <w:jc w:val="both"/>
        <w:rPr>
          <w:i/>
        </w:rPr>
      </w:pPr>
      <w:r w:rsidRPr="00164AB9">
        <w:rPr>
          <w:i/>
        </w:rPr>
        <w:t>Allkirjastatud digitaalselt</w:t>
      </w:r>
    </w:p>
    <w:p w14:paraId="0979C94A" w14:textId="77777777" w:rsidR="00164AB9" w:rsidRDefault="00164AB9" w:rsidP="00164AB9">
      <w:pPr>
        <w:jc w:val="both"/>
      </w:pPr>
    </w:p>
    <w:p w14:paraId="202BCAB7" w14:textId="77777777" w:rsidR="008D033D" w:rsidRPr="00164AB9" w:rsidRDefault="008D033D" w:rsidP="00164AB9">
      <w:pPr>
        <w:jc w:val="both"/>
      </w:pPr>
    </w:p>
    <w:p w14:paraId="291DC801" w14:textId="77777777" w:rsidR="006C0AEF" w:rsidRPr="006C0AEF" w:rsidRDefault="006C0AEF" w:rsidP="006C0AEF">
      <w:pPr>
        <w:jc w:val="both"/>
      </w:pPr>
      <w:r w:rsidRPr="006C0AEF">
        <w:t>Tanel Tiits</w:t>
      </w:r>
    </w:p>
    <w:p w14:paraId="3CE7A2E3" w14:textId="77777777" w:rsidR="00164AB9" w:rsidRPr="00164AB9" w:rsidRDefault="00164AB9" w:rsidP="00164AB9">
      <w:pPr>
        <w:jc w:val="both"/>
      </w:pPr>
      <w:bookmarkStart w:id="0" w:name="_GoBack"/>
      <w:bookmarkEnd w:id="0"/>
      <w:r w:rsidRPr="00164AB9">
        <w:t>Juhatuse liige</w:t>
      </w:r>
    </w:p>
    <w:sectPr w:rsidR="00164AB9" w:rsidRPr="00164AB9" w:rsidSect="00CE2D59">
      <w:headerReference w:type="default" r:id="rId10"/>
      <w:footerReference w:type="default" r:id="rId11"/>
      <w:headerReference w:type="first" r:id="rId12"/>
      <w:footerReference w:type="first" r:id="rId13"/>
      <w:pgSz w:w="12240" w:h="15840" w:code="1"/>
      <w:pgMar w:top="1418" w:right="851" w:bottom="964" w:left="1701"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31278" w14:textId="77777777" w:rsidR="005F74C4" w:rsidRDefault="005F74C4">
      <w:r>
        <w:separator/>
      </w:r>
    </w:p>
  </w:endnote>
  <w:endnote w:type="continuationSeparator" w:id="0">
    <w:p w14:paraId="32F2078D" w14:textId="77777777" w:rsidR="005F74C4" w:rsidRDefault="005F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1420310"/>
      <w:docPartObj>
        <w:docPartGallery w:val="Page Numbers (Bottom of Page)"/>
        <w:docPartUnique/>
      </w:docPartObj>
    </w:sdtPr>
    <w:sdtEndPr/>
    <w:sdtContent>
      <w:sdt>
        <w:sdtPr>
          <w:id w:val="371033747"/>
          <w:docPartObj>
            <w:docPartGallery w:val="Page Numbers (Top of Page)"/>
            <w:docPartUnique/>
          </w:docPartObj>
        </w:sdtPr>
        <w:sdtEndPr/>
        <w:sdtContent>
          <w:p w14:paraId="27881A0A" w14:textId="4DAF12F7" w:rsidR="00E2607F" w:rsidRDefault="00E2607F">
            <w:pPr>
              <w:pStyle w:val="Jalus"/>
              <w:jc w:val="right"/>
            </w:pPr>
            <w:r w:rsidRPr="00E2607F">
              <w:t xml:space="preserve">Lk </w:t>
            </w:r>
            <w:r w:rsidR="00B3760E">
              <w:fldChar w:fldCharType="begin"/>
            </w:r>
            <w:r w:rsidR="00B3760E">
              <w:instrText>PAGE</w:instrText>
            </w:r>
            <w:r w:rsidR="00B3760E">
              <w:fldChar w:fldCharType="separate"/>
            </w:r>
            <w:r w:rsidR="006C0AEF">
              <w:rPr>
                <w:noProof/>
              </w:rPr>
              <w:t>2</w:t>
            </w:r>
            <w:r w:rsidR="00B3760E">
              <w:rPr>
                <w:noProof/>
              </w:rPr>
              <w:fldChar w:fldCharType="end"/>
            </w:r>
            <w:r w:rsidRPr="00E2607F">
              <w:t xml:space="preserve"> / </w:t>
            </w:r>
            <w:r w:rsidR="00B3760E">
              <w:fldChar w:fldCharType="begin"/>
            </w:r>
            <w:r w:rsidR="00B3760E">
              <w:instrText>NUMPAGES</w:instrText>
            </w:r>
            <w:r w:rsidR="00B3760E">
              <w:fldChar w:fldCharType="separate"/>
            </w:r>
            <w:r w:rsidR="006C0AEF">
              <w:rPr>
                <w:noProof/>
              </w:rPr>
              <w:t>2</w:t>
            </w:r>
            <w:r w:rsidR="00B3760E">
              <w:rPr>
                <w:noProof/>
              </w:rPr>
              <w:fldChar w:fldCharType="end"/>
            </w:r>
          </w:p>
        </w:sdtContent>
      </w:sdt>
    </w:sdtContent>
  </w:sdt>
  <w:p w14:paraId="2B5BB961" w14:textId="77777777" w:rsidR="006E51F4" w:rsidRPr="004F6039" w:rsidRDefault="006E51F4" w:rsidP="004F6039">
    <w:pPr>
      <w:pStyle w:val="Jalus"/>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D4710" w14:textId="77777777" w:rsidR="00740FD2" w:rsidRDefault="00740FD2" w:rsidP="00354B6D">
    <w:pPr>
      <w:ind w:left="-142"/>
    </w:pPr>
  </w:p>
  <w:tbl>
    <w:tblPr>
      <w:tblStyle w:val="Kontuurtabel"/>
      <w:tblW w:w="1011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870"/>
      <w:gridCol w:w="2181"/>
      <w:gridCol w:w="3252"/>
    </w:tblGrid>
    <w:tr w:rsidR="00740FD2" w14:paraId="00DCF9F3" w14:textId="77777777" w:rsidTr="00354B6D">
      <w:trPr>
        <w:trHeight w:val="1335"/>
      </w:trPr>
      <w:tc>
        <w:tcPr>
          <w:tcW w:w="1809" w:type="dxa"/>
        </w:tcPr>
        <w:p w14:paraId="448C19DD" w14:textId="77777777" w:rsidR="00740FD2" w:rsidRPr="00C75150" w:rsidRDefault="00740FD2" w:rsidP="00B226C8">
          <w:pPr>
            <w:rPr>
              <w:color w:val="00416A"/>
              <w:sz w:val="20"/>
              <w:szCs w:val="20"/>
            </w:rPr>
          </w:pPr>
        </w:p>
      </w:tc>
      <w:tc>
        <w:tcPr>
          <w:tcW w:w="2870" w:type="dxa"/>
        </w:tcPr>
        <w:p w14:paraId="4DC90016" w14:textId="77777777" w:rsidR="00740FD2" w:rsidRPr="00C75150" w:rsidRDefault="00740FD2" w:rsidP="00B226C8">
          <w:pPr>
            <w:rPr>
              <w:color w:val="00416A"/>
              <w:sz w:val="20"/>
              <w:szCs w:val="20"/>
            </w:rPr>
          </w:pPr>
        </w:p>
      </w:tc>
      <w:tc>
        <w:tcPr>
          <w:tcW w:w="2181" w:type="dxa"/>
        </w:tcPr>
        <w:p w14:paraId="33152CCD" w14:textId="77777777" w:rsidR="00740FD2" w:rsidRPr="00C75150" w:rsidRDefault="00740FD2" w:rsidP="00B226C8">
          <w:pPr>
            <w:ind w:left="318" w:hanging="318"/>
            <w:rPr>
              <w:color w:val="00416A"/>
              <w:sz w:val="20"/>
              <w:szCs w:val="20"/>
            </w:rPr>
          </w:pPr>
        </w:p>
      </w:tc>
      <w:tc>
        <w:tcPr>
          <w:tcW w:w="3252" w:type="dxa"/>
        </w:tcPr>
        <w:p w14:paraId="4E648206" w14:textId="77777777" w:rsidR="00740FD2" w:rsidRPr="00C75150" w:rsidRDefault="00740FD2" w:rsidP="00B226C8">
          <w:pPr>
            <w:rPr>
              <w:color w:val="00416A"/>
              <w:sz w:val="20"/>
              <w:szCs w:val="20"/>
            </w:rPr>
          </w:pPr>
        </w:p>
      </w:tc>
    </w:tr>
  </w:tbl>
  <w:p w14:paraId="386D839E" w14:textId="77777777" w:rsidR="00740FD2" w:rsidRPr="00740FD2" w:rsidRDefault="00740FD2" w:rsidP="00740FD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0AC3E" w14:textId="77777777" w:rsidR="005F74C4" w:rsidRDefault="005F74C4">
      <w:r>
        <w:separator/>
      </w:r>
    </w:p>
  </w:footnote>
  <w:footnote w:type="continuationSeparator" w:id="0">
    <w:p w14:paraId="19D53051" w14:textId="77777777" w:rsidR="005F74C4" w:rsidRDefault="005F7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B2D1C" w14:textId="77777777" w:rsidR="006E51F4" w:rsidRDefault="006E51F4" w:rsidP="00AF4E8B">
    <w:pPr>
      <w:pStyle w:val="Pis"/>
      <w:tabs>
        <w:tab w:val="right" w:pos="9688"/>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9BF48" w14:textId="77777777" w:rsidR="004F6039" w:rsidRDefault="004F6039" w:rsidP="004F6039">
    <w:pPr>
      <w:pStyle w:val="Pis"/>
      <w:tabs>
        <w:tab w:val="right" w:pos="9688"/>
      </w:tabs>
      <w:jc w:val="right"/>
    </w:pPr>
    <w:r>
      <w:object w:dxaOrig="7000" w:dyaOrig="644" w14:anchorId="738B64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25pt;height:21.5pt">
          <v:imagedata r:id="rId1" o:title=""/>
        </v:shape>
        <o:OLEObject Type="Embed" ProgID="CorelDRAW.Graphic.12" ShapeID="_x0000_i1025" DrawAspect="Content" ObjectID="_1575384300" r:id="rId2"/>
      </w:object>
    </w:r>
  </w:p>
  <w:p w14:paraId="6A2C1408" w14:textId="77777777" w:rsidR="004F6039" w:rsidRDefault="004F603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431BD9"/>
    <w:multiLevelType w:val="hybridMultilevel"/>
    <w:tmpl w:val="BC4A07A2"/>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C211EBE"/>
    <w:multiLevelType w:val="hybridMultilevel"/>
    <w:tmpl w:val="ECAAC11C"/>
    <w:lvl w:ilvl="0" w:tplc="CA18A636">
      <w:start w:val="1"/>
      <w:numFmt w:val="bullet"/>
      <w:lvlText w:val="-"/>
      <w:lvlJc w:val="left"/>
      <w:pPr>
        <w:ind w:left="1068" w:hanging="360"/>
      </w:pPr>
      <w:rPr>
        <w:rFonts w:ascii="Times New Roman" w:eastAsiaTheme="minorHAnsi" w:hAnsi="Times New Roman"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 w15:restartNumberingAfterBreak="0">
    <w:nsid w:val="457306EA"/>
    <w:multiLevelType w:val="hybridMultilevel"/>
    <w:tmpl w:val="72ACC9D2"/>
    <w:lvl w:ilvl="0" w:tplc="D8C6BC8A">
      <w:start w:val="1"/>
      <w:numFmt w:val="bullet"/>
      <w:lvlText w:val="-"/>
      <w:lvlJc w:val="left"/>
      <w:pPr>
        <w:ind w:left="1080" w:hanging="360"/>
      </w:pPr>
      <w:rPr>
        <w:rFonts w:ascii="Times New Roman" w:eastAsia="Calibri" w:hAnsi="Times New Roman" w:cs="Times New Roman" w:hint="default"/>
        <w:b w:val="0"/>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00E"/>
    <w:rsid w:val="00001481"/>
    <w:rsid w:val="0001195F"/>
    <w:rsid w:val="000164AA"/>
    <w:rsid w:val="00043D55"/>
    <w:rsid w:val="000605C8"/>
    <w:rsid w:val="00097C36"/>
    <w:rsid w:val="000A0BCD"/>
    <w:rsid w:val="000C4C89"/>
    <w:rsid w:val="00100D55"/>
    <w:rsid w:val="00102786"/>
    <w:rsid w:val="00111AF0"/>
    <w:rsid w:val="00125482"/>
    <w:rsid w:val="00127D63"/>
    <w:rsid w:val="001435AD"/>
    <w:rsid w:val="00150C36"/>
    <w:rsid w:val="00164AB9"/>
    <w:rsid w:val="0017540E"/>
    <w:rsid w:val="0018535E"/>
    <w:rsid w:val="00187499"/>
    <w:rsid w:val="001961E4"/>
    <w:rsid w:val="001A1F34"/>
    <w:rsid w:val="001A75F9"/>
    <w:rsid w:val="001B35E6"/>
    <w:rsid w:val="001B393D"/>
    <w:rsid w:val="001B6E38"/>
    <w:rsid w:val="001D7725"/>
    <w:rsid w:val="001E2C62"/>
    <w:rsid w:val="0021459E"/>
    <w:rsid w:val="002258B9"/>
    <w:rsid w:val="00226CB7"/>
    <w:rsid w:val="002275CE"/>
    <w:rsid w:val="00227EA2"/>
    <w:rsid w:val="00255F2A"/>
    <w:rsid w:val="00290D27"/>
    <w:rsid w:val="00291A97"/>
    <w:rsid w:val="002B7494"/>
    <w:rsid w:val="002C0E3B"/>
    <w:rsid w:val="002D5F8B"/>
    <w:rsid w:val="002D6201"/>
    <w:rsid w:val="002E6B6B"/>
    <w:rsid w:val="00300CF6"/>
    <w:rsid w:val="003034EA"/>
    <w:rsid w:val="00304577"/>
    <w:rsid w:val="003247D8"/>
    <w:rsid w:val="003267FA"/>
    <w:rsid w:val="00350796"/>
    <w:rsid w:val="00353444"/>
    <w:rsid w:val="00354B6D"/>
    <w:rsid w:val="003715C3"/>
    <w:rsid w:val="0039363C"/>
    <w:rsid w:val="003B3235"/>
    <w:rsid w:val="003E1D67"/>
    <w:rsid w:val="003E63CE"/>
    <w:rsid w:val="004139A7"/>
    <w:rsid w:val="00443B4A"/>
    <w:rsid w:val="00447F17"/>
    <w:rsid w:val="00477EB3"/>
    <w:rsid w:val="0048733D"/>
    <w:rsid w:val="00491D5D"/>
    <w:rsid w:val="004943BA"/>
    <w:rsid w:val="00496727"/>
    <w:rsid w:val="004F6039"/>
    <w:rsid w:val="0050705A"/>
    <w:rsid w:val="00512C04"/>
    <w:rsid w:val="0052090B"/>
    <w:rsid w:val="00522B44"/>
    <w:rsid w:val="00530208"/>
    <w:rsid w:val="005609EF"/>
    <w:rsid w:val="0057165B"/>
    <w:rsid w:val="00572345"/>
    <w:rsid w:val="00574CCC"/>
    <w:rsid w:val="00576CE9"/>
    <w:rsid w:val="00582AAF"/>
    <w:rsid w:val="00587AC0"/>
    <w:rsid w:val="005A1F57"/>
    <w:rsid w:val="005C15EC"/>
    <w:rsid w:val="005F0240"/>
    <w:rsid w:val="005F74C4"/>
    <w:rsid w:val="00600949"/>
    <w:rsid w:val="00604CA3"/>
    <w:rsid w:val="00613397"/>
    <w:rsid w:val="00615E48"/>
    <w:rsid w:val="00620BC3"/>
    <w:rsid w:val="00620CA0"/>
    <w:rsid w:val="00643234"/>
    <w:rsid w:val="00656FD5"/>
    <w:rsid w:val="00686315"/>
    <w:rsid w:val="00696FC0"/>
    <w:rsid w:val="006C0AEF"/>
    <w:rsid w:val="006C1855"/>
    <w:rsid w:val="006D7E14"/>
    <w:rsid w:val="006E1661"/>
    <w:rsid w:val="006E51F4"/>
    <w:rsid w:val="006E6F77"/>
    <w:rsid w:val="006F1209"/>
    <w:rsid w:val="007128F2"/>
    <w:rsid w:val="007260F7"/>
    <w:rsid w:val="00740FD2"/>
    <w:rsid w:val="0077500E"/>
    <w:rsid w:val="00792213"/>
    <w:rsid w:val="007956F1"/>
    <w:rsid w:val="007B5DDF"/>
    <w:rsid w:val="007D53D4"/>
    <w:rsid w:val="007E2255"/>
    <w:rsid w:val="007F734A"/>
    <w:rsid w:val="008316D7"/>
    <w:rsid w:val="0083513C"/>
    <w:rsid w:val="008629E7"/>
    <w:rsid w:val="00883FD6"/>
    <w:rsid w:val="008B17B6"/>
    <w:rsid w:val="008C1AEA"/>
    <w:rsid w:val="008D033D"/>
    <w:rsid w:val="008D5199"/>
    <w:rsid w:val="008E1830"/>
    <w:rsid w:val="0090530F"/>
    <w:rsid w:val="009162AF"/>
    <w:rsid w:val="00926949"/>
    <w:rsid w:val="0092797B"/>
    <w:rsid w:val="00927CCB"/>
    <w:rsid w:val="009342B5"/>
    <w:rsid w:val="00950A8C"/>
    <w:rsid w:val="00961B32"/>
    <w:rsid w:val="0096553F"/>
    <w:rsid w:val="00970E7D"/>
    <w:rsid w:val="00976472"/>
    <w:rsid w:val="00994800"/>
    <w:rsid w:val="00997D32"/>
    <w:rsid w:val="009C05D8"/>
    <w:rsid w:val="009C213D"/>
    <w:rsid w:val="00A15BC4"/>
    <w:rsid w:val="00A265FA"/>
    <w:rsid w:val="00A362CB"/>
    <w:rsid w:val="00A419F3"/>
    <w:rsid w:val="00A6527F"/>
    <w:rsid w:val="00AC02D9"/>
    <w:rsid w:val="00AC4196"/>
    <w:rsid w:val="00AF0017"/>
    <w:rsid w:val="00AF0C50"/>
    <w:rsid w:val="00AF319F"/>
    <w:rsid w:val="00AF39FB"/>
    <w:rsid w:val="00AF4E8B"/>
    <w:rsid w:val="00B0621D"/>
    <w:rsid w:val="00B3760E"/>
    <w:rsid w:val="00B40491"/>
    <w:rsid w:val="00B5293B"/>
    <w:rsid w:val="00B55C34"/>
    <w:rsid w:val="00B563C3"/>
    <w:rsid w:val="00B656DB"/>
    <w:rsid w:val="00B6717A"/>
    <w:rsid w:val="00B74F70"/>
    <w:rsid w:val="00BC1D73"/>
    <w:rsid w:val="00C04B40"/>
    <w:rsid w:val="00C47365"/>
    <w:rsid w:val="00C57D09"/>
    <w:rsid w:val="00C637D2"/>
    <w:rsid w:val="00C652CE"/>
    <w:rsid w:val="00C72B44"/>
    <w:rsid w:val="00C927F6"/>
    <w:rsid w:val="00C941D4"/>
    <w:rsid w:val="00CA45F8"/>
    <w:rsid w:val="00CC56FE"/>
    <w:rsid w:val="00CC750A"/>
    <w:rsid w:val="00CE2D59"/>
    <w:rsid w:val="00D01597"/>
    <w:rsid w:val="00D31D0E"/>
    <w:rsid w:val="00D35A37"/>
    <w:rsid w:val="00D54C89"/>
    <w:rsid w:val="00D921AD"/>
    <w:rsid w:val="00DA0B16"/>
    <w:rsid w:val="00DA4959"/>
    <w:rsid w:val="00DB2136"/>
    <w:rsid w:val="00DC24C4"/>
    <w:rsid w:val="00DC5318"/>
    <w:rsid w:val="00DD3750"/>
    <w:rsid w:val="00DE50C2"/>
    <w:rsid w:val="00DF3CCC"/>
    <w:rsid w:val="00E07AF6"/>
    <w:rsid w:val="00E15CE3"/>
    <w:rsid w:val="00E216BE"/>
    <w:rsid w:val="00E2521B"/>
    <w:rsid w:val="00E2607F"/>
    <w:rsid w:val="00E40288"/>
    <w:rsid w:val="00E501C6"/>
    <w:rsid w:val="00E65A5D"/>
    <w:rsid w:val="00E76D7A"/>
    <w:rsid w:val="00E828BE"/>
    <w:rsid w:val="00E878D0"/>
    <w:rsid w:val="00EB467A"/>
    <w:rsid w:val="00EC0A00"/>
    <w:rsid w:val="00EE2FF3"/>
    <w:rsid w:val="00EE713B"/>
    <w:rsid w:val="00EF4B38"/>
    <w:rsid w:val="00EF734C"/>
    <w:rsid w:val="00F26D52"/>
    <w:rsid w:val="00F30172"/>
    <w:rsid w:val="00F30469"/>
    <w:rsid w:val="00F5278A"/>
    <w:rsid w:val="00F77567"/>
    <w:rsid w:val="00FC4D81"/>
    <w:rsid w:val="00FD0D69"/>
    <w:rsid w:val="00FE10C9"/>
    <w:rsid w:val="00FE13E0"/>
    <w:rsid w:val="00FF6C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BB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allaad">
    <w:name w:val="Normal"/>
    <w:qFormat/>
    <w:rsid w:val="000605C8"/>
    <w:rPr>
      <w:sz w:val="24"/>
      <w:szCs w:val="24"/>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7128F2"/>
    <w:pPr>
      <w:tabs>
        <w:tab w:val="center" w:pos="4320"/>
        <w:tab w:val="right" w:pos="8640"/>
      </w:tabs>
    </w:pPr>
  </w:style>
  <w:style w:type="paragraph" w:styleId="Jalus">
    <w:name w:val="footer"/>
    <w:basedOn w:val="Normaallaad"/>
    <w:link w:val="JalusMrk"/>
    <w:uiPriority w:val="99"/>
    <w:rsid w:val="007128F2"/>
    <w:pPr>
      <w:tabs>
        <w:tab w:val="center" w:pos="4320"/>
        <w:tab w:val="right" w:pos="8640"/>
      </w:tabs>
    </w:pPr>
  </w:style>
  <w:style w:type="character" w:styleId="Kohatitetekst">
    <w:name w:val="Placeholder Text"/>
    <w:basedOn w:val="Liguvaikefont"/>
    <w:uiPriority w:val="99"/>
    <w:semiHidden/>
    <w:rsid w:val="00D54C89"/>
    <w:rPr>
      <w:color w:val="808080"/>
    </w:rPr>
  </w:style>
  <w:style w:type="paragraph" w:styleId="Jutumullitekst">
    <w:name w:val="Balloon Text"/>
    <w:basedOn w:val="Normaallaad"/>
    <w:link w:val="JutumullitekstMrk"/>
    <w:rsid w:val="00D54C89"/>
    <w:rPr>
      <w:rFonts w:ascii="Tahoma" w:hAnsi="Tahoma" w:cs="Tahoma"/>
      <w:sz w:val="16"/>
      <w:szCs w:val="16"/>
    </w:rPr>
  </w:style>
  <w:style w:type="character" w:customStyle="1" w:styleId="JutumullitekstMrk">
    <w:name w:val="Jutumullitekst Märk"/>
    <w:basedOn w:val="Liguvaikefont"/>
    <w:link w:val="Jutumullitekst"/>
    <w:rsid w:val="00D54C89"/>
    <w:rPr>
      <w:rFonts w:ascii="Tahoma" w:hAnsi="Tahoma" w:cs="Tahoma"/>
      <w:sz w:val="16"/>
      <w:szCs w:val="16"/>
      <w:lang w:eastAsia="en-US"/>
    </w:rPr>
  </w:style>
  <w:style w:type="character" w:styleId="Hperlink">
    <w:name w:val="Hyperlink"/>
    <w:basedOn w:val="Liguvaikefont"/>
    <w:uiPriority w:val="99"/>
    <w:unhideWhenUsed/>
    <w:rsid w:val="00CE2D59"/>
    <w:rPr>
      <w:color w:val="0000FF" w:themeColor="hyperlink"/>
      <w:u w:val="single"/>
    </w:rPr>
  </w:style>
  <w:style w:type="character" w:customStyle="1" w:styleId="JalusMrk">
    <w:name w:val="Jalus Märk"/>
    <w:basedOn w:val="Liguvaikefont"/>
    <w:link w:val="Jalus"/>
    <w:uiPriority w:val="99"/>
    <w:rsid w:val="00CE2D59"/>
    <w:rPr>
      <w:sz w:val="24"/>
      <w:szCs w:val="24"/>
      <w:lang w:eastAsia="en-US"/>
    </w:rPr>
  </w:style>
  <w:style w:type="table" w:customStyle="1" w:styleId="Kontuurtabel1">
    <w:name w:val="Kontuurtabel1"/>
    <w:basedOn w:val="Normaaltabel"/>
    <w:uiPriority w:val="59"/>
    <w:rsid w:val="00CE2D5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Kontuurtabel">
    <w:name w:val="Table Grid"/>
    <w:basedOn w:val="Normaaltabel"/>
    <w:uiPriority w:val="59"/>
    <w:rsid w:val="00740FD2"/>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oendilik">
    <w:name w:val="List Paragraph"/>
    <w:basedOn w:val="Normaallaad"/>
    <w:uiPriority w:val="34"/>
    <w:qFormat/>
    <w:rsid w:val="00DE50C2"/>
    <w:pPr>
      <w:ind w:left="720"/>
      <w:contextualSpacing/>
    </w:pPr>
  </w:style>
  <w:style w:type="paragraph" w:styleId="Vahedeta">
    <w:name w:val="No Spacing"/>
    <w:uiPriority w:val="1"/>
    <w:qFormat/>
    <w:rsid w:val="000A0BC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8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84F098067A1D4785033554A79470A5" ma:contentTypeVersion="4" ma:contentTypeDescription="Loo uus dokument" ma:contentTypeScope="" ma:versionID="aebaf1d60af9be2a92b620338ddbd131">
  <xsd:schema xmlns:xsd="http://www.w3.org/2001/XMLSchema" xmlns:p="http://schemas.microsoft.com/office/2006/metadata/properties" xmlns:ns2="db1fce0a-9b49-48c9-b6de-9d6d63eef48f" targetNamespace="http://schemas.microsoft.com/office/2006/metadata/properties" ma:root="true" ma:fieldsID="2eb05d326aa185c09974fe6e2729b3df" ns2:_="">
    <xsd:import namespace="db1fce0a-9b49-48c9-b6de-9d6d63eef48f"/>
    <xsd:element name="properties">
      <xsd:complexType>
        <xsd:sequence>
          <xsd:element name="documentManagement">
            <xsd:complexType>
              <xsd:all>
                <xsd:element ref="ns2:Staatus" minOccurs="0"/>
              </xsd:all>
            </xsd:complexType>
          </xsd:element>
        </xsd:sequence>
      </xsd:complexType>
    </xsd:element>
  </xsd:schema>
  <xsd:schema xmlns:xsd="http://www.w3.org/2001/XMLSchema" xmlns:dms="http://schemas.microsoft.com/office/2006/documentManagement/types" targetNamespace="db1fce0a-9b49-48c9-b6de-9d6d63eef48f" elementFormDefault="qualified">
    <xsd:import namespace="http://schemas.microsoft.com/office/2006/documentManagement/types"/>
    <xsd:element name="Staatus" ma:index="10" nillable="true" ma:displayName="Staatus" ma:format="Dropdown" ma:internalName="Staatus">
      <xsd:simpleType>
        <xsd:restriction base="dms:Choice">
          <xsd:enumeration value="Pooleli"/>
          <xsd:enumeration value="Valmis, võib kinnitada"/>
          <xsd:enumeration value="Valdkonnajuhi kooskõlast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ma:readOnly="tru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taatus xmlns="db1fce0a-9b49-48c9-b6de-9d6d63eef4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028CF3-E182-4DF2-919E-F30FAC7ED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1fce0a-9b49-48c9-b6de-9d6d63eef48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674CE82-63B7-4326-A109-B8CFDF89693A}">
  <ds:schemaRefs>
    <ds:schemaRef ds:uri="http://schemas.microsoft.com/office/2006/metadata/properties"/>
    <ds:schemaRef ds:uri="db1fce0a-9b49-48c9-b6de-9d6d63eef48f"/>
  </ds:schemaRefs>
</ds:datastoreItem>
</file>

<file path=customXml/itemProps3.xml><?xml version="1.0" encoding="utf-8"?>
<ds:datastoreItem xmlns:ds="http://schemas.openxmlformats.org/officeDocument/2006/customXml" ds:itemID="{1CF518C5-1951-4EA2-8CE1-A286B0557A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3973</Characters>
  <Application>Microsoft Office Word</Application>
  <DocSecurity>0</DocSecurity>
  <Lines>33</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Kutse kohtumisele</vt:lpstr>
      <vt:lpstr>Kutse kohtumisele</vt:lpstr>
    </vt:vector>
  </TitlesOfParts>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Kutse kohtumisele</dc:title>
  <dc:creator/>
  <cp:lastModifiedBy/>
  <cp:revision>1</cp:revision>
  <dcterms:created xsi:type="dcterms:W3CDTF">2017-12-21T15:57:00Z</dcterms:created>
  <dcterms:modified xsi:type="dcterms:W3CDTF">2017-12-21T15:59:00Z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0x0101009D84F098067A1D4785033554A79470A5</vt:lpwstr>
  </property>
  <property fmtid="{D5CDD505-2E9C-101B-9397-08002B2CF9AE}" pid="3" name="CurrentOwner">
    <vt:lpwstr/>
  </property>
  <property fmtid="{D5CDD505-2E9C-101B-9397-08002B2CF9AE}" pid="4" name="Approver">
    <vt:lpwstr/>
  </property>
  <property fmtid="{D5CDD505-2E9C-101B-9397-08002B2CF9AE}" pid="5" name="fawf_AssignedTo">
    <vt:lpwstr/>
  </property>
  <property fmtid="{D5CDD505-2E9C-101B-9397-08002B2CF9AE}" pid="6" name="DocumentID">
    <vt:lpwstr>378</vt:lpwstr>
  </property>
  <property fmtid="{D5CDD505-2E9C-101B-9397-08002B2CF9AE}" pid="7" name="SignedLocation">
    <vt:lpwstr>Tallinn</vt:lpwstr>
  </property>
  <property fmtid="{D5CDD505-2E9C-101B-9397-08002B2CF9AE}" pid="8" name="DocumentStatus">
    <vt:lpwstr>Registreeritud</vt:lpwstr>
  </property>
  <property fmtid="{D5CDD505-2E9C-101B-9397-08002B2CF9AE}" pid="9" name="AddresseeAddress">
    <vt:lpwstr>L</vt:lpwstr>
  </property>
  <property fmtid="{D5CDD505-2E9C-101B-9397-08002B2CF9AE}" pid="10" name="CreatorPhone">
    <vt:lpwstr>5133745</vt:lpwstr>
  </property>
  <property fmtid="{D5CDD505-2E9C-101B-9397-08002B2CF9AE}" pid="11" name="RecordRelationships">
    <vt:lpwstr>240;#Kutse kohtumisele.pdf</vt:lpwstr>
  </property>
  <property fmtid="{D5CDD505-2E9C-101B-9397-08002B2CF9AE}" pid="12" name="Destroyer">
    <vt:lpwstr/>
  </property>
  <property fmtid="{D5CDD505-2E9C-101B-9397-08002B2CF9AE}" pid="13" name="SignatureStatus">
    <vt:lpwstr>Pending</vt:lpwstr>
  </property>
  <property fmtid="{D5CDD505-2E9C-101B-9397-08002B2CF9AE}" pid="14" name="FinancialYear">
    <vt:lpwstr>2012</vt:lpwstr>
  </property>
  <property fmtid="{D5CDD505-2E9C-101B-9397-08002B2CF9AE}" pid="15" name="AddresseeCompanyName">
    <vt:lpwstr>Aivo Tepner</vt:lpwstr>
  </property>
  <property fmtid="{D5CDD505-2E9C-101B-9397-08002B2CF9AE}" pid="16" name="fawf_Deadline">
    <vt:lpwstr>1999-11-30T00:00:00+00:00</vt:lpwstr>
  </property>
  <property fmtid="{D5CDD505-2E9C-101B-9397-08002B2CF9AE}" pid="17" name="DocumentSerieNumber">
    <vt:lpwstr>0</vt:lpwstr>
  </property>
  <property fmtid="{D5CDD505-2E9C-101B-9397-08002B2CF9AE}" pid="18" name="Signer">
    <vt:lpwstr>Märt Mäe109</vt:lpwstr>
  </property>
  <property fmtid="{D5CDD505-2E9C-101B-9397-08002B2CF9AE}" pid="19" name="fawf_IsAssigned">
    <vt:lpwstr>false</vt:lpwstr>
  </property>
  <property fmtid="{D5CDD505-2E9C-101B-9397-08002B2CF9AE}" pid="20" name="Responsible">
    <vt:lpwstr/>
  </property>
  <property fmtid="{D5CDD505-2E9C-101B-9397-08002B2CF9AE}" pid="21" name="AddresseeFax">
    <vt:lpwstr>NARVA-JÕESUU</vt:lpwstr>
  </property>
  <property fmtid="{D5CDD505-2E9C-101B-9397-08002B2CF9AE}" pid="22" name="RegistrationDate">
    <vt:lpwstr>2012-03-15T13:15:19+00:00</vt:lpwstr>
  </property>
  <property fmtid="{D5CDD505-2E9C-101B-9397-08002B2CF9AE}" pid="23" name="Index">
    <vt:lpwstr>2-3</vt:lpwstr>
  </property>
  <property fmtid="{D5CDD505-2E9C-101B-9397-08002B2CF9AE}" pid="24" name="IsMainDocument">
    <vt:lpwstr>false</vt:lpwstr>
  </property>
  <property fmtid="{D5CDD505-2E9C-101B-9397-08002B2CF9AE}" pid="25" name="DocumentSubType">
    <vt:lpwstr>Kutse</vt:lpwstr>
  </property>
  <property fmtid="{D5CDD505-2E9C-101B-9397-08002B2CF9AE}" pid="26" name="CorrespondenceType">
    <vt:lpwstr>Üldkirjavahetus</vt:lpwstr>
  </property>
  <property fmtid="{D5CDD505-2E9C-101B-9397-08002B2CF9AE}" pid="27" name="AddresseeCode">
    <vt:lpwstr>29023</vt:lpwstr>
  </property>
  <property fmtid="{D5CDD505-2E9C-101B-9397-08002B2CF9AE}" pid="28" name="Registrant">
    <vt:lpwstr>Ita Ert21</vt:lpwstr>
  </property>
  <property fmtid="{D5CDD505-2E9C-101B-9397-08002B2CF9AE}" pid="29" name="Creator">
    <vt:lpwstr>Märt Mäe109</vt:lpwstr>
  </property>
  <property fmtid="{D5CDD505-2E9C-101B-9397-08002B2CF9AE}" pid="30" name="CreatedDate">
    <vt:lpwstr>1999-11-30T00:00:00+00:00</vt:lpwstr>
  </property>
  <property fmtid="{D5CDD505-2E9C-101B-9397-08002B2CF9AE}" pid="31" name="LetterSendingMethod">
    <vt:lpwstr>Post</vt:lpwstr>
  </property>
  <property fmtid="{D5CDD505-2E9C-101B-9397-08002B2CF9AE}" pid="32" name="CopyReceivers">
    <vt:lpwstr/>
  </property>
  <property fmtid="{D5CDD505-2E9C-101B-9397-08002B2CF9AE}" pid="33" name="Allkirjastajaametinimetus">
    <vt:lpwstr>müügijuht</vt:lpwstr>
  </property>
</Properties>
</file>